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5A6015" w14:textId="77777777" w:rsidR="00853ABA" w:rsidRDefault="00853ABA">
      <w:pPr>
        <w:spacing w:after="0" w:line="100" w:lineRule="atLeast"/>
        <w:rPr>
          <w:rFonts w:ascii="Open Sans" w:hAnsi="Open Sans" w:cs="Open Sans"/>
          <w:bCs/>
          <w:sz w:val="18"/>
          <w:szCs w:val="18"/>
        </w:rPr>
      </w:pPr>
    </w:p>
    <w:p w14:paraId="7F24DCC4" w14:textId="1480B7D0" w:rsidR="00853ABA" w:rsidRDefault="00853ABA">
      <w:pPr>
        <w:spacing w:after="0" w:line="100" w:lineRule="atLeast"/>
        <w:rPr>
          <w:rFonts w:ascii="Open Sans" w:hAnsi="Open Sans" w:cs="Open Sans"/>
          <w:bCs/>
          <w:sz w:val="18"/>
          <w:szCs w:val="18"/>
        </w:rPr>
      </w:pPr>
    </w:p>
    <w:p w14:paraId="1C469251" w14:textId="1BA3BF98" w:rsidR="00853ABA" w:rsidRDefault="00853ABA">
      <w:pPr>
        <w:spacing w:after="0" w:line="100" w:lineRule="atLeast"/>
        <w:rPr>
          <w:rFonts w:ascii="Open Sans" w:hAnsi="Open Sans" w:cs="Open Sans"/>
          <w:bCs/>
          <w:sz w:val="18"/>
          <w:szCs w:val="18"/>
        </w:rPr>
      </w:pPr>
    </w:p>
    <w:p w14:paraId="5A67EEB0" w14:textId="2A708FB6" w:rsidR="00853ABA" w:rsidRDefault="00853ABA">
      <w:pPr>
        <w:spacing w:after="0" w:line="100" w:lineRule="atLeast"/>
        <w:rPr>
          <w:rFonts w:ascii="Open Sans" w:hAnsi="Open Sans" w:cs="Open Sans"/>
          <w:bCs/>
          <w:sz w:val="18"/>
          <w:szCs w:val="18"/>
        </w:rPr>
      </w:pPr>
    </w:p>
    <w:p w14:paraId="603CB7CB" w14:textId="77777777" w:rsidR="00853ABA" w:rsidRDefault="00853ABA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«Titel» «Vorname» «Nachname»</w:t>
      </w:r>
    </w:p>
    <w:p w14:paraId="1463C921" w14:textId="77777777" w:rsidR="00853ABA" w:rsidRDefault="00853ABA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«Straße» </w:t>
      </w:r>
    </w:p>
    <w:p w14:paraId="5327BD6C" w14:textId="77777777" w:rsidR="00853ABA" w:rsidRDefault="00853ABA">
      <w:pPr>
        <w:spacing w:after="960"/>
      </w:pPr>
      <w:r>
        <w:rPr>
          <w:rFonts w:ascii="Arial" w:hAnsi="Arial" w:cs="Arial"/>
          <w:bCs/>
          <w:sz w:val="18"/>
          <w:szCs w:val="18"/>
        </w:rPr>
        <w:t>«PLZ» «Ort»</w:t>
      </w:r>
    </w:p>
    <w:p w14:paraId="369AA82F" w14:textId="409F16A6" w:rsidR="00853ABA" w:rsidRPr="00064AAD" w:rsidRDefault="00064AAD">
      <w:pPr>
        <w:spacing w:after="0"/>
        <w:jc w:val="right"/>
        <w:rPr>
          <w:rFonts w:ascii="Arial" w:eastAsia="Times New Roman" w:hAnsi="Arial" w:cs="Arial"/>
          <w:sz w:val="18"/>
          <w:szCs w:val="18"/>
        </w:rPr>
      </w:pPr>
      <w:r w:rsidRPr="00064AAD">
        <w:rPr>
          <w:rFonts w:ascii="Arial" w:eastAsia="Times New Roman" w:hAnsi="Arial" w:cs="Arial"/>
          <w:sz w:val="18"/>
          <w:szCs w:val="18"/>
        </w:rPr>
        <w:fldChar w:fldCharType="begin"/>
      </w:r>
      <w:r w:rsidRPr="00064AAD">
        <w:rPr>
          <w:rFonts w:ascii="Arial" w:eastAsia="Times New Roman" w:hAnsi="Arial" w:cs="Arial"/>
          <w:sz w:val="18"/>
          <w:szCs w:val="18"/>
        </w:rPr>
        <w:instrText xml:space="preserve"> TIME  \@ "d. MMMM yyyy" </w:instrText>
      </w:r>
      <w:r w:rsidRPr="00064AAD">
        <w:rPr>
          <w:rFonts w:ascii="Arial" w:eastAsia="Times New Roman" w:hAnsi="Arial" w:cs="Arial"/>
          <w:sz w:val="18"/>
          <w:szCs w:val="18"/>
        </w:rPr>
        <w:fldChar w:fldCharType="separate"/>
      </w:r>
      <w:r w:rsidR="00884E7C">
        <w:rPr>
          <w:rFonts w:ascii="Arial" w:eastAsia="Times New Roman" w:hAnsi="Arial" w:cs="Arial"/>
          <w:noProof/>
          <w:sz w:val="18"/>
          <w:szCs w:val="18"/>
        </w:rPr>
        <w:t>12. Juli 2022</w:t>
      </w:r>
      <w:r w:rsidRPr="00064AAD">
        <w:rPr>
          <w:rFonts w:ascii="Arial" w:eastAsia="Times New Roman" w:hAnsi="Arial" w:cs="Arial"/>
          <w:sz w:val="18"/>
          <w:szCs w:val="18"/>
        </w:rPr>
        <w:fldChar w:fldCharType="end"/>
      </w:r>
    </w:p>
    <w:p w14:paraId="6632E5A5" w14:textId="77777777" w:rsidR="00853ABA" w:rsidRDefault="00853ABA">
      <w:pPr>
        <w:pStyle w:val="Textkrper"/>
        <w:spacing w:line="276" w:lineRule="auto"/>
        <w:rPr>
          <w:b/>
          <w:bCs/>
          <w:sz w:val="18"/>
        </w:rPr>
      </w:pPr>
    </w:p>
    <w:p w14:paraId="1B364881" w14:textId="10BAA167" w:rsidR="00853ABA" w:rsidRDefault="007A1574">
      <w:pPr>
        <w:pStyle w:val="Textkrper"/>
        <w:spacing w:line="276" w:lineRule="auto"/>
        <w:rPr>
          <w:b/>
          <w:bCs/>
          <w:sz w:val="18"/>
        </w:rPr>
      </w:pPr>
      <w:r>
        <w:rPr>
          <w:b/>
          <w:bCs/>
          <w:sz w:val="18"/>
        </w:rPr>
        <w:t xml:space="preserve">Exklusive Investitionschance: ProReal </w:t>
      </w:r>
      <w:proofErr w:type="spellStart"/>
      <w:r>
        <w:rPr>
          <w:b/>
          <w:bCs/>
          <w:sz w:val="18"/>
        </w:rPr>
        <w:t>Kapstadtring</w:t>
      </w:r>
      <w:proofErr w:type="spellEnd"/>
      <w:r>
        <w:rPr>
          <w:b/>
          <w:bCs/>
          <w:sz w:val="18"/>
        </w:rPr>
        <w:t xml:space="preserve"> </w:t>
      </w:r>
    </w:p>
    <w:p w14:paraId="243D1A99" w14:textId="77777777" w:rsidR="00E40EE6" w:rsidRDefault="00E40EE6">
      <w:pPr>
        <w:pStyle w:val="Textkrper"/>
        <w:spacing w:line="276" w:lineRule="auto"/>
        <w:rPr>
          <w:b/>
          <w:bCs/>
          <w:sz w:val="18"/>
        </w:rPr>
      </w:pPr>
    </w:p>
    <w:p w14:paraId="0C8844F3" w14:textId="77777777" w:rsidR="00853ABA" w:rsidRDefault="00853ABA">
      <w:pPr>
        <w:pStyle w:val="Textkrper"/>
        <w:spacing w:after="120" w:line="276" w:lineRule="auto"/>
        <w:rPr>
          <w:sz w:val="18"/>
          <w:szCs w:val="18"/>
        </w:rPr>
      </w:pPr>
      <w:r>
        <w:rPr>
          <w:sz w:val="18"/>
          <w:szCs w:val="18"/>
        </w:rPr>
        <w:t>Sehr geehrter Herr Mustermann,</w:t>
      </w:r>
    </w:p>
    <w:p w14:paraId="074ED873" w14:textId="40CA0D6D" w:rsidR="0012673C" w:rsidRPr="00E40EE6" w:rsidRDefault="007A1574" w:rsidP="00FB5832">
      <w:pPr>
        <w:spacing w:after="36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mit heutiger Post möchte ich Ihnen eine besondere und sehr exklusive Investitionschance vorstellen:</w:t>
      </w:r>
      <w:r w:rsidR="00E40EE6" w:rsidRPr="00E40EE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12BF627" w14:textId="3830BCDC" w:rsidR="0012673C" w:rsidRPr="00FB5832" w:rsidRDefault="007A1574" w:rsidP="00FB5832">
      <w:pPr>
        <w:spacing w:after="0" w:line="240" w:lineRule="auto"/>
        <w:ind w:right="567"/>
        <w:jc w:val="center"/>
        <w:rPr>
          <w:rFonts w:ascii="Arial" w:hAnsi="Arial" w:cs="Arial"/>
          <w:b/>
          <w:bCs/>
          <w:color w:val="143D59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143D59"/>
          <w:sz w:val="21"/>
          <w:szCs w:val="21"/>
          <w:shd w:val="clear" w:color="auto" w:fill="FFFFFF"/>
        </w:rPr>
        <w:t xml:space="preserve">Spezialfonds: ProReal </w:t>
      </w:r>
      <w:proofErr w:type="spellStart"/>
      <w:r>
        <w:rPr>
          <w:rFonts w:ascii="Arial" w:hAnsi="Arial" w:cs="Arial"/>
          <w:b/>
          <w:bCs/>
          <w:color w:val="143D59"/>
          <w:sz w:val="21"/>
          <w:szCs w:val="21"/>
          <w:shd w:val="clear" w:color="auto" w:fill="FFFFFF"/>
        </w:rPr>
        <w:t>Kapstadtring</w:t>
      </w:r>
      <w:proofErr w:type="spellEnd"/>
    </w:p>
    <w:p w14:paraId="76BE10E7" w14:textId="77777777" w:rsidR="00DC36B4" w:rsidRDefault="007A1574" w:rsidP="00FB5832">
      <w:pPr>
        <w:spacing w:before="360" w:after="12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Detaillierte Informationen haben ich </w:t>
      </w:r>
      <w:r w:rsidR="00DC36B4">
        <w:rPr>
          <w:rFonts w:ascii="Arial" w:eastAsia="Times New Roman" w:hAnsi="Arial" w:cs="Arial"/>
          <w:sz w:val="18"/>
          <w:szCs w:val="18"/>
        </w:rPr>
        <w:t xml:space="preserve">diesem Schreiben beigelegt. Bitte werfen Sie insbesondere einen Blick in die gebundene Produktpräsentation.  </w:t>
      </w:r>
    </w:p>
    <w:p w14:paraId="05C8FBE2" w14:textId="51100D47" w:rsidR="00DC36B4" w:rsidRPr="00FB5832" w:rsidRDefault="00F42676" w:rsidP="00FB5832">
      <w:pPr>
        <w:spacing w:before="240" w:after="12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Günstiger Kaufpreis und langfristiges Vermietungskonzept</w:t>
      </w:r>
    </w:p>
    <w:p w14:paraId="4D18040A" w14:textId="00E8DC61" w:rsidR="00D2178A" w:rsidRDefault="00DC36B4" w:rsidP="00FB5832">
      <w:pPr>
        <w:spacing w:after="120" w:line="100" w:lineRule="atLeast"/>
        <w:rPr>
          <w:rFonts w:ascii="Arial" w:eastAsia="Times New Roman" w:hAnsi="Arial" w:cs="Arial"/>
          <w:sz w:val="18"/>
          <w:szCs w:val="18"/>
        </w:rPr>
      </w:pPr>
      <w:r w:rsidRPr="00DC36B4">
        <w:rPr>
          <w:rFonts w:ascii="Arial" w:eastAsia="Times New Roman" w:hAnsi="Arial" w:cs="Arial"/>
          <w:sz w:val="18"/>
          <w:szCs w:val="18"/>
        </w:rPr>
        <w:t xml:space="preserve">Die ONE GROUP konnte </w:t>
      </w:r>
      <w:r w:rsidR="00F42676">
        <w:rPr>
          <w:rFonts w:ascii="Arial" w:eastAsia="Times New Roman" w:hAnsi="Arial" w:cs="Arial"/>
          <w:sz w:val="18"/>
          <w:szCs w:val="18"/>
        </w:rPr>
        <w:t>die</w:t>
      </w:r>
      <w:r w:rsidR="00F42676" w:rsidRPr="00DC36B4">
        <w:rPr>
          <w:rFonts w:ascii="Arial" w:eastAsia="Times New Roman" w:hAnsi="Arial" w:cs="Arial"/>
          <w:sz w:val="18"/>
          <w:szCs w:val="18"/>
        </w:rPr>
        <w:t xml:space="preserve"> </w:t>
      </w:r>
      <w:r w:rsidRPr="00DC36B4">
        <w:rPr>
          <w:rFonts w:ascii="Arial" w:eastAsia="Times New Roman" w:hAnsi="Arial" w:cs="Arial"/>
          <w:sz w:val="18"/>
          <w:szCs w:val="18"/>
        </w:rPr>
        <w:t>attraktive Immobilie in Hamburg</w:t>
      </w:r>
      <w:r>
        <w:rPr>
          <w:rFonts w:ascii="Arial" w:eastAsia="Times New Roman" w:hAnsi="Arial" w:cs="Arial"/>
          <w:sz w:val="18"/>
          <w:szCs w:val="18"/>
        </w:rPr>
        <w:t xml:space="preserve"> und in bester Lage </w:t>
      </w:r>
      <w:r w:rsidRPr="00DC36B4">
        <w:rPr>
          <w:rFonts w:ascii="Arial" w:eastAsia="Times New Roman" w:hAnsi="Arial" w:cs="Arial"/>
          <w:sz w:val="18"/>
          <w:szCs w:val="18"/>
        </w:rPr>
        <w:t>günstig erwerben und mit einem 15-jährigen Mietvertrag ausstatten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  <w:r w:rsidRPr="00DC36B4">
        <w:rPr>
          <w:rFonts w:ascii="Arial" w:eastAsia="Times New Roman" w:hAnsi="Arial" w:cs="Arial"/>
          <w:sz w:val="18"/>
          <w:szCs w:val="18"/>
        </w:rPr>
        <w:t xml:space="preserve">Der Kaufpreis liegt rund </w:t>
      </w:r>
      <w:r w:rsidR="00F42676">
        <w:rPr>
          <w:rFonts w:ascii="Arial" w:eastAsia="Times New Roman" w:hAnsi="Arial" w:cs="Arial"/>
          <w:sz w:val="18"/>
          <w:szCs w:val="18"/>
        </w:rPr>
        <w:t>35</w:t>
      </w:r>
      <w:r w:rsidR="00F42676" w:rsidRPr="00DC36B4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Prozent</w:t>
      </w:r>
      <w:r w:rsidRPr="00DC36B4">
        <w:rPr>
          <w:rFonts w:ascii="Arial" w:eastAsia="Times New Roman" w:hAnsi="Arial" w:cs="Arial"/>
          <w:sz w:val="18"/>
          <w:szCs w:val="18"/>
        </w:rPr>
        <w:t xml:space="preserve"> unter dem marktüblichen Niveau</w:t>
      </w:r>
      <w:r w:rsidR="00D2178A">
        <w:rPr>
          <w:rFonts w:ascii="Arial" w:eastAsia="Times New Roman" w:hAnsi="Arial" w:cs="Arial"/>
          <w:sz w:val="18"/>
          <w:szCs w:val="18"/>
        </w:rPr>
        <w:t xml:space="preserve">. </w:t>
      </w:r>
      <w:r w:rsidR="00F42676">
        <w:rPr>
          <w:rFonts w:ascii="Arial" w:eastAsia="Times New Roman" w:hAnsi="Arial" w:cs="Arial"/>
          <w:sz w:val="18"/>
          <w:szCs w:val="18"/>
        </w:rPr>
        <w:t>Hiermit</w:t>
      </w:r>
      <w:r w:rsidR="00D2178A">
        <w:rPr>
          <w:rFonts w:ascii="Arial" w:eastAsia="Times New Roman" w:hAnsi="Arial" w:cs="Arial"/>
          <w:sz w:val="18"/>
          <w:szCs w:val="18"/>
        </w:rPr>
        <w:t xml:space="preserve"> haben wir für Investor</w:t>
      </w:r>
      <w:r w:rsidR="00F42676">
        <w:rPr>
          <w:rFonts w:ascii="Arial" w:eastAsia="Times New Roman" w:hAnsi="Arial" w:cs="Arial"/>
          <w:sz w:val="18"/>
          <w:szCs w:val="18"/>
        </w:rPr>
        <w:t>en</w:t>
      </w:r>
      <w:r w:rsidR="00D2178A">
        <w:rPr>
          <w:rFonts w:ascii="Arial" w:eastAsia="Times New Roman" w:hAnsi="Arial" w:cs="Arial"/>
          <w:sz w:val="18"/>
          <w:szCs w:val="18"/>
        </w:rPr>
        <w:t xml:space="preserve"> eine solide Grundlage im Hinblick auf die Renditeerwartung und die Sicherheit Ihrer </w:t>
      </w:r>
      <w:r w:rsidR="00FB5832">
        <w:rPr>
          <w:rFonts w:ascii="Arial" w:eastAsia="Times New Roman" w:hAnsi="Arial" w:cs="Arial"/>
          <w:sz w:val="18"/>
          <w:szCs w:val="18"/>
        </w:rPr>
        <w:t>Gelda</w:t>
      </w:r>
      <w:r w:rsidR="00D2178A">
        <w:rPr>
          <w:rFonts w:ascii="Arial" w:eastAsia="Times New Roman" w:hAnsi="Arial" w:cs="Arial"/>
          <w:sz w:val="18"/>
          <w:szCs w:val="18"/>
        </w:rPr>
        <w:t xml:space="preserve">nlage geschaffen. </w:t>
      </w:r>
    </w:p>
    <w:p w14:paraId="4691892D" w14:textId="77777777" w:rsidR="00D2178A" w:rsidRPr="00FB5832" w:rsidRDefault="00D2178A" w:rsidP="00DC36B4">
      <w:pPr>
        <w:spacing w:before="240" w:after="12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FB5832">
        <w:rPr>
          <w:rFonts w:ascii="Arial" w:eastAsia="Times New Roman" w:hAnsi="Arial" w:cs="Arial"/>
          <w:b/>
          <w:bCs/>
          <w:sz w:val="18"/>
          <w:szCs w:val="18"/>
        </w:rPr>
        <w:t xml:space="preserve">Ihr Vorteil: Partnerschaftliche Interessensgleichrichtung </w:t>
      </w:r>
    </w:p>
    <w:p w14:paraId="1C715D82" w14:textId="5A52EF9C" w:rsidR="00620661" w:rsidRDefault="00DC36B4" w:rsidP="00FB5832">
      <w:pPr>
        <w:spacing w:after="120" w:line="100" w:lineRule="atLeast"/>
        <w:rPr>
          <w:rFonts w:ascii="Arial" w:eastAsia="Times New Roman" w:hAnsi="Arial" w:cs="Arial"/>
          <w:sz w:val="18"/>
          <w:szCs w:val="18"/>
        </w:rPr>
      </w:pPr>
      <w:r w:rsidRPr="00DC36B4">
        <w:rPr>
          <w:rFonts w:ascii="Arial" w:eastAsia="Times New Roman" w:hAnsi="Arial" w:cs="Arial"/>
          <w:sz w:val="18"/>
          <w:szCs w:val="18"/>
        </w:rPr>
        <w:t xml:space="preserve">Ursächlich für diesen </w:t>
      </w:r>
      <w:r>
        <w:rPr>
          <w:rFonts w:ascii="Arial" w:eastAsia="Times New Roman" w:hAnsi="Arial" w:cs="Arial"/>
          <w:sz w:val="18"/>
          <w:szCs w:val="18"/>
        </w:rPr>
        <w:t>exklusiven Zugang</w:t>
      </w:r>
      <w:r w:rsidRPr="00DC36B4">
        <w:rPr>
          <w:rFonts w:ascii="Arial" w:eastAsia="Times New Roman" w:hAnsi="Arial" w:cs="Arial"/>
          <w:sz w:val="18"/>
          <w:szCs w:val="18"/>
        </w:rPr>
        <w:t xml:space="preserve"> ist, dass die ONE GROUP die Immobilie und den Verkäufer historisch eng begleitet hat</w:t>
      </w:r>
      <w:r w:rsidR="009241C0">
        <w:rPr>
          <w:rFonts w:ascii="Arial" w:eastAsia="Times New Roman" w:hAnsi="Arial" w:cs="Arial"/>
          <w:sz w:val="18"/>
          <w:szCs w:val="18"/>
        </w:rPr>
        <w:t xml:space="preserve">. </w:t>
      </w:r>
      <w:r w:rsidR="00D2178A">
        <w:rPr>
          <w:rFonts w:ascii="Arial" w:eastAsia="Times New Roman" w:hAnsi="Arial" w:cs="Arial"/>
          <w:sz w:val="18"/>
          <w:szCs w:val="18"/>
        </w:rPr>
        <w:t>Gemeinsam mit ihrer Konzernmutter – de</w:t>
      </w:r>
      <w:r w:rsidR="00620661">
        <w:rPr>
          <w:rFonts w:ascii="Arial" w:eastAsia="Times New Roman" w:hAnsi="Arial" w:cs="Arial"/>
          <w:sz w:val="18"/>
          <w:szCs w:val="18"/>
        </w:rPr>
        <w:t>r</w:t>
      </w:r>
      <w:r w:rsidR="00D2178A">
        <w:rPr>
          <w:rFonts w:ascii="Arial" w:eastAsia="Times New Roman" w:hAnsi="Arial" w:cs="Arial"/>
          <w:sz w:val="18"/>
          <w:szCs w:val="18"/>
        </w:rPr>
        <w:t xml:space="preserve"> österreichischen </w:t>
      </w:r>
      <w:r w:rsidR="00620661">
        <w:rPr>
          <w:rFonts w:ascii="Arial" w:eastAsia="Times New Roman" w:hAnsi="Arial" w:cs="Arial"/>
          <w:sz w:val="18"/>
          <w:szCs w:val="18"/>
        </w:rPr>
        <w:t xml:space="preserve">SORAVIA – hat die ONE GROUP ein herausragendes </w:t>
      </w:r>
      <w:r w:rsidRPr="00DC36B4">
        <w:rPr>
          <w:rFonts w:ascii="Arial" w:eastAsia="Times New Roman" w:hAnsi="Arial" w:cs="Arial"/>
          <w:sz w:val="18"/>
          <w:szCs w:val="18"/>
        </w:rPr>
        <w:t>Miet- und Finanzierungskonzept aufgestellt.</w:t>
      </w:r>
      <w:r w:rsidR="00620661">
        <w:rPr>
          <w:rFonts w:ascii="Arial" w:eastAsia="Times New Roman" w:hAnsi="Arial" w:cs="Arial"/>
          <w:sz w:val="18"/>
          <w:szCs w:val="18"/>
        </w:rPr>
        <w:t xml:space="preserve"> </w:t>
      </w:r>
      <w:r w:rsidRPr="00DC36B4">
        <w:rPr>
          <w:rFonts w:ascii="Arial" w:eastAsia="Times New Roman" w:hAnsi="Arial" w:cs="Arial"/>
          <w:sz w:val="18"/>
          <w:szCs w:val="18"/>
        </w:rPr>
        <w:t>Die ONE GROUP wird selbst mit 10,1</w:t>
      </w:r>
      <w:r w:rsidR="00620661">
        <w:rPr>
          <w:rFonts w:ascii="Arial" w:eastAsia="Times New Roman" w:hAnsi="Arial" w:cs="Arial"/>
          <w:sz w:val="18"/>
          <w:szCs w:val="18"/>
        </w:rPr>
        <w:t xml:space="preserve"> Prozent</w:t>
      </w:r>
      <w:r w:rsidRPr="00DC36B4">
        <w:rPr>
          <w:rFonts w:ascii="Arial" w:eastAsia="Times New Roman" w:hAnsi="Arial" w:cs="Arial"/>
          <w:sz w:val="18"/>
          <w:szCs w:val="18"/>
        </w:rPr>
        <w:t xml:space="preserve"> an dem Objekt beteiligt bleiben</w:t>
      </w:r>
      <w:r w:rsidR="00620661">
        <w:rPr>
          <w:rFonts w:ascii="Arial" w:eastAsia="Times New Roman" w:hAnsi="Arial" w:cs="Arial"/>
          <w:sz w:val="18"/>
          <w:szCs w:val="18"/>
        </w:rPr>
        <w:t>.</w:t>
      </w:r>
      <w:r w:rsidRPr="00DC36B4">
        <w:rPr>
          <w:rFonts w:ascii="Arial" w:eastAsia="Times New Roman" w:hAnsi="Arial" w:cs="Arial"/>
          <w:sz w:val="18"/>
          <w:szCs w:val="18"/>
        </w:rPr>
        <w:t xml:space="preserve"> </w:t>
      </w:r>
      <w:r w:rsidR="00620661">
        <w:rPr>
          <w:rFonts w:ascii="Arial" w:eastAsia="Times New Roman" w:hAnsi="Arial" w:cs="Arial"/>
          <w:sz w:val="18"/>
          <w:szCs w:val="18"/>
        </w:rPr>
        <w:t xml:space="preserve">SORAVIA, ONE GROUP und Sie als Investor ziehen damit am gleichen Strang: Der Erfolg Ihrer Investition steht bei allen Beteiligten im Fokus. </w:t>
      </w:r>
    </w:p>
    <w:p w14:paraId="0AAF91FA" w14:textId="13250619" w:rsidR="008763FD" w:rsidRDefault="00FB5832" w:rsidP="00DC36B4">
      <w:p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D</w:t>
      </w:r>
      <w:r w:rsidR="000F5075">
        <w:rPr>
          <w:rFonts w:ascii="Arial" w:eastAsia="Times New Roman" w:hAnsi="Arial" w:cs="Arial"/>
          <w:b/>
          <w:bCs/>
          <w:sz w:val="18"/>
          <w:szCs w:val="18"/>
        </w:rPr>
        <w:t>ie Highlights</w:t>
      </w:r>
      <w:r w:rsidR="00E40EE6" w:rsidRPr="00E40EE6">
        <w:rPr>
          <w:rFonts w:ascii="Arial" w:eastAsia="Times New Roman" w:hAnsi="Arial" w:cs="Arial"/>
          <w:b/>
          <w:bCs/>
          <w:sz w:val="18"/>
          <w:szCs w:val="18"/>
        </w:rPr>
        <w:t>:</w:t>
      </w:r>
      <w:r w:rsidR="00E40EE6" w:rsidRPr="00E40EE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06481E4D" w14:textId="77777777" w:rsidR="00FB5832" w:rsidRPr="00FB5832" w:rsidRDefault="00FB5832" w:rsidP="00FB5832">
      <w:pPr>
        <w:pStyle w:val="Listenabsatz"/>
        <w:numPr>
          <w:ilvl w:val="0"/>
          <w:numId w:val="11"/>
        </w:numPr>
        <w:spacing w:after="120" w:line="100" w:lineRule="atLeast"/>
        <w:ind w:left="714" w:hanging="357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Alternativer Investmentfonds (inländischer geschlossener Spezial-AIF)</w:t>
      </w:r>
    </w:p>
    <w:p w14:paraId="0E37DD56" w14:textId="77777777" w:rsidR="00FB5832" w:rsidRPr="00FB5832" w:rsidRDefault="00FB5832" w:rsidP="00FB5832">
      <w:pPr>
        <w:pStyle w:val="Listenabsatz"/>
        <w:numPr>
          <w:ilvl w:val="0"/>
          <w:numId w:val="11"/>
        </w:num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Bis zu 22 Mio. Euro Eigenkapital</w:t>
      </w:r>
    </w:p>
    <w:p w14:paraId="3A2954E9" w14:textId="77777777" w:rsidR="00FB5832" w:rsidRPr="00FB5832" w:rsidRDefault="00FB5832" w:rsidP="00FB5832">
      <w:pPr>
        <w:pStyle w:val="Listenabsatz"/>
        <w:numPr>
          <w:ilvl w:val="0"/>
          <w:numId w:val="11"/>
        </w:num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Mindest-Zeichnung 200.000 Euro (zzgl. 3,5 % Agio)</w:t>
      </w:r>
    </w:p>
    <w:p w14:paraId="3D466C6D" w14:textId="77777777" w:rsidR="00FB5832" w:rsidRPr="00FB5832" w:rsidRDefault="00FB5832" w:rsidP="00FB5832">
      <w:pPr>
        <w:pStyle w:val="Listenabsatz"/>
        <w:numPr>
          <w:ilvl w:val="0"/>
          <w:numId w:val="11"/>
        </w:num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Geplante Laufzeit bis 31.12.2032</w:t>
      </w:r>
    </w:p>
    <w:p w14:paraId="51E9663A" w14:textId="31B3F5CC" w:rsidR="00FB5832" w:rsidRPr="00FB5832" w:rsidRDefault="00FB5832" w:rsidP="00FB5832">
      <w:pPr>
        <w:pStyle w:val="Listenabsatz"/>
        <w:numPr>
          <w:ilvl w:val="0"/>
          <w:numId w:val="11"/>
        </w:num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Jährliche Auszahlungen von 4,5 bis 5 % p.a. prognostiziert</w:t>
      </w:r>
    </w:p>
    <w:p w14:paraId="2397DCE2" w14:textId="5FBC6A9D" w:rsidR="00E40EE6" w:rsidRPr="00FB5832" w:rsidRDefault="00FB5832" w:rsidP="00FB5832">
      <w:pPr>
        <w:pStyle w:val="Listenabsatz"/>
        <w:numPr>
          <w:ilvl w:val="0"/>
          <w:numId w:val="11"/>
        </w:numPr>
        <w:spacing w:before="240"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 xml:space="preserve">Hohes </w:t>
      </w:r>
      <w:proofErr w:type="spellStart"/>
      <w:r w:rsidRPr="00FB5832">
        <w:rPr>
          <w:rFonts w:ascii="Arial" w:eastAsia="Times New Roman" w:hAnsi="Arial" w:cs="Arial"/>
          <w:sz w:val="18"/>
          <w:szCs w:val="18"/>
        </w:rPr>
        <w:t>Upside</w:t>
      </w:r>
      <w:proofErr w:type="spellEnd"/>
      <w:r w:rsidRPr="00FB5832">
        <w:rPr>
          <w:rFonts w:ascii="Arial" w:eastAsia="Times New Roman" w:hAnsi="Arial" w:cs="Arial"/>
          <w:sz w:val="18"/>
          <w:szCs w:val="18"/>
        </w:rPr>
        <w:t>-Potenzial bei Verkauf der Immobilie möglich</w:t>
      </w:r>
      <w:r w:rsidR="00E40EE6" w:rsidRPr="00FB5832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EA774E0" w14:textId="77777777" w:rsidR="00FB5832" w:rsidRPr="00FB5832" w:rsidRDefault="00FB5832" w:rsidP="00FB5832">
      <w:pPr>
        <w:spacing w:before="240" w:after="120" w:line="100" w:lineRule="atLeast"/>
        <w:rPr>
          <w:rFonts w:ascii="Arial" w:eastAsia="Times New Roman" w:hAnsi="Arial" w:cs="Arial"/>
          <w:b/>
          <w:bCs/>
          <w:sz w:val="18"/>
          <w:szCs w:val="18"/>
        </w:rPr>
      </w:pPr>
      <w:r w:rsidRPr="00FB5832">
        <w:rPr>
          <w:rFonts w:ascii="Arial" w:eastAsia="Times New Roman" w:hAnsi="Arial" w:cs="Arial"/>
          <w:b/>
          <w:bCs/>
          <w:sz w:val="18"/>
          <w:szCs w:val="18"/>
        </w:rPr>
        <w:t>Begrenztes Kontingent</w:t>
      </w:r>
    </w:p>
    <w:p w14:paraId="6D7A5FD3" w14:textId="3B33ACD5" w:rsidR="00FB5832" w:rsidRDefault="00FB5832" w:rsidP="00FB5832">
      <w:pPr>
        <w:spacing w:after="120" w:line="100" w:lineRule="atLeast"/>
        <w:rPr>
          <w:rFonts w:ascii="Arial" w:eastAsia="Times New Roman" w:hAnsi="Arial" w:cs="Arial"/>
          <w:sz w:val="18"/>
          <w:szCs w:val="18"/>
        </w:rPr>
      </w:pPr>
      <w:r w:rsidRPr="00FB5832">
        <w:rPr>
          <w:rFonts w:ascii="Arial" w:eastAsia="Times New Roman" w:hAnsi="Arial" w:cs="Arial"/>
          <w:sz w:val="18"/>
          <w:szCs w:val="18"/>
        </w:rPr>
        <w:t>Das Fondsvolumen des Spezial-Fonds ist mit max. 22 M</w:t>
      </w:r>
      <w:r>
        <w:rPr>
          <w:rFonts w:ascii="Arial" w:eastAsia="Times New Roman" w:hAnsi="Arial" w:cs="Arial"/>
          <w:sz w:val="18"/>
          <w:szCs w:val="18"/>
        </w:rPr>
        <w:t>illionen</w:t>
      </w:r>
      <w:r w:rsidRPr="00FB5832">
        <w:rPr>
          <w:rFonts w:ascii="Arial" w:eastAsia="Times New Roman" w:hAnsi="Arial" w:cs="Arial"/>
          <w:sz w:val="18"/>
          <w:szCs w:val="18"/>
        </w:rPr>
        <w:t xml:space="preserve"> Euro begrenzt und zu einem großen Teil vorab reserviert.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FB5832">
        <w:rPr>
          <w:rFonts w:ascii="Arial" w:eastAsia="Times New Roman" w:hAnsi="Arial" w:cs="Arial"/>
          <w:sz w:val="18"/>
          <w:szCs w:val="18"/>
        </w:rPr>
        <w:t xml:space="preserve">Bei Interesse kommen Sie daher bitte schnellstmöglich auf </w:t>
      </w:r>
      <w:r>
        <w:rPr>
          <w:rFonts w:ascii="Arial" w:eastAsia="Times New Roman" w:hAnsi="Arial" w:cs="Arial"/>
          <w:sz w:val="18"/>
          <w:szCs w:val="18"/>
        </w:rPr>
        <w:t>mich zu. Ich informiere Sie über alle Details dieses einzigartigen Investments.</w:t>
      </w:r>
    </w:p>
    <w:p w14:paraId="4892DA5B" w14:textId="7547F1D5" w:rsidR="00FB5832" w:rsidRPr="00FB5832" w:rsidRDefault="00FB5832" w:rsidP="00FB5832">
      <w:pPr>
        <w:spacing w:before="240" w:after="120" w:line="100" w:lineRule="atLeast"/>
        <w:jc w:val="center"/>
        <w:rPr>
          <w:rFonts w:ascii="Arial" w:eastAsia="Times New Roman" w:hAnsi="Arial" w:cs="Arial"/>
          <w:i/>
          <w:iCs/>
          <w:sz w:val="18"/>
          <w:szCs w:val="18"/>
        </w:rPr>
      </w:pPr>
      <w:r w:rsidRPr="00FB5832">
        <w:rPr>
          <w:rFonts w:ascii="Arial" w:eastAsia="Times New Roman" w:hAnsi="Arial" w:cs="Arial"/>
          <w:i/>
          <w:iCs/>
          <w:sz w:val="18"/>
          <w:szCs w:val="18"/>
        </w:rPr>
        <w:t>[</w:t>
      </w:r>
      <w:proofErr w:type="gramStart"/>
      <w:r w:rsidRPr="00FB5832">
        <w:rPr>
          <w:rFonts w:ascii="Arial" w:eastAsia="Times New Roman" w:hAnsi="Arial" w:cs="Arial"/>
          <w:i/>
          <w:iCs/>
          <w:sz w:val="18"/>
          <w:szCs w:val="18"/>
        </w:rPr>
        <w:t>Hier</w:t>
      </w:r>
      <w:proofErr w:type="gramEnd"/>
      <w:r w:rsidRPr="00FB5832">
        <w:rPr>
          <w:rFonts w:ascii="Arial" w:eastAsia="Times New Roman" w:hAnsi="Arial" w:cs="Arial"/>
          <w:i/>
          <w:iCs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iCs/>
          <w:sz w:val="18"/>
          <w:szCs w:val="18"/>
        </w:rPr>
        <w:t>Antwort</w:t>
      </w:r>
      <w:r w:rsidRPr="00FB5832">
        <w:rPr>
          <w:rFonts w:ascii="Arial" w:eastAsia="Times New Roman" w:hAnsi="Arial" w:cs="Arial"/>
          <w:i/>
          <w:iCs/>
          <w:sz w:val="18"/>
          <w:szCs w:val="18"/>
        </w:rPr>
        <w:t>möglichkeiten ergänzen]</w:t>
      </w:r>
    </w:p>
    <w:p w14:paraId="086020F6" w14:textId="77777777" w:rsidR="0051752E" w:rsidRDefault="0051752E">
      <w:pPr>
        <w:spacing w:after="0"/>
        <w:rPr>
          <w:rFonts w:ascii="Arial" w:hAnsi="Arial" w:cs="Arial"/>
          <w:bCs/>
          <w:sz w:val="18"/>
          <w:szCs w:val="18"/>
        </w:rPr>
      </w:pPr>
    </w:p>
    <w:p w14:paraId="7E102799" w14:textId="213316FC" w:rsidR="00A06888" w:rsidRDefault="00A0688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853ABA">
        <w:rPr>
          <w:rFonts w:ascii="Arial" w:hAnsi="Arial" w:cs="Arial"/>
          <w:sz w:val="18"/>
          <w:szCs w:val="18"/>
        </w:rPr>
        <w:t>erzliche Grüße</w:t>
      </w:r>
      <w:r w:rsidR="006E05C3">
        <w:rPr>
          <w:rFonts w:ascii="Arial" w:hAnsi="Arial" w:cs="Arial"/>
          <w:sz w:val="18"/>
          <w:szCs w:val="18"/>
        </w:rPr>
        <w:t xml:space="preserve"> </w:t>
      </w:r>
    </w:p>
    <w:p w14:paraId="4B80F88B" w14:textId="77777777" w:rsidR="00A06888" w:rsidRDefault="00A06888">
      <w:pPr>
        <w:spacing w:after="0"/>
        <w:rPr>
          <w:rFonts w:ascii="Arial" w:hAnsi="Arial" w:cs="Arial"/>
          <w:sz w:val="18"/>
          <w:szCs w:val="18"/>
        </w:rPr>
      </w:pPr>
    </w:p>
    <w:p w14:paraId="50182D6C" w14:textId="005B38D4" w:rsidR="006E05C3" w:rsidRDefault="00853AB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</w:t>
      </w:r>
    </w:p>
    <w:p w14:paraId="402F4F2D" w14:textId="77777777" w:rsidR="00853ABA" w:rsidRDefault="00853ABA">
      <w:pPr>
        <w:spacing w:after="0"/>
      </w:pPr>
      <w:r>
        <w:rPr>
          <w:rFonts w:ascii="Arial" w:hAnsi="Arial" w:cs="Arial"/>
          <w:sz w:val="18"/>
          <w:szCs w:val="18"/>
        </w:rPr>
        <w:t>Mustervertriebspartner</w:t>
      </w:r>
    </w:p>
    <w:sectPr w:rsidR="00853AB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4" w:bottom="1985" w:left="130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8D12" w14:textId="77777777" w:rsidR="0063375A" w:rsidRDefault="0063375A">
      <w:pPr>
        <w:spacing w:after="0" w:line="240" w:lineRule="auto"/>
      </w:pPr>
      <w:r>
        <w:separator/>
      </w:r>
    </w:p>
  </w:endnote>
  <w:endnote w:type="continuationSeparator" w:id="0">
    <w:p w14:paraId="54277F38" w14:textId="77777777" w:rsidR="0063375A" w:rsidRDefault="0063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E3E8" w14:textId="77777777" w:rsidR="00853ABA" w:rsidRDefault="00853ABA">
    <w:pPr>
      <w:spacing w:after="0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Wichtiger Hinweis</w:t>
    </w:r>
  </w:p>
  <w:p w14:paraId="0EEA2EF9" w14:textId="67843A68" w:rsidR="00853ABA" w:rsidRDefault="00853ABA">
    <w:pPr>
      <w:spacing w:after="0"/>
    </w:pPr>
    <w:r>
      <w:rPr>
        <w:rFonts w:ascii="Arial" w:hAnsi="Arial" w:cs="Arial"/>
        <w:sz w:val="14"/>
        <w:szCs w:val="14"/>
      </w:rPr>
      <w:t xml:space="preserve">Das vorliegende Anschreiben und die beigefügten Unterlagen sind eine unvollständige, unverbindliche Kurzinformation und dienen ausschließlich zu Werbe- und Informationszwecken. Die Unterlagen stellen keine Anlageberatung dar. Sie sollen lediglich einen ersten Überblick über das Investitionsangebot der </w:t>
    </w:r>
    <w:r w:rsidR="00E40EE6">
      <w:rPr>
        <w:rFonts w:ascii="Arial" w:hAnsi="Arial" w:cs="Arial"/>
        <w:sz w:val="14"/>
        <w:szCs w:val="14"/>
      </w:rPr>
      <w:t xml:space="preserve">One Group GmbH </w:t>
    </w:r>
    <w:r>
      <w:rPr>
        <w:rFonts w:ascii="Arial" w:hAnsi="Arial" w:cs="Arial"/>
        <w:sz w:val="14"/>
        <w:szCs w:val="14"/>
      </w:rPr>
      <w:t>geben. Es handelt sich bei den in diesen Dokumenten enthaltenen Angaben nicht um ein Angebot zum Kauf oder Verkauf der dargestellten Emission.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BC84" w14:textId="77777777" w:rsidR="0063375A" w:rsidRDefault="0063375A">
      <w:pPr>
        <w:spacing w:after="0" w:line="240" w:lineRule="auto"/>
      </w:pPr>
      <w:r>
        <w:separator/>
      </w:r>
    </w:p>
  </w:footnote>
  <w:footnote w:type="continuationSeparator" w:id="0">
    <w:p w14:paraId="0AFD851B" w14:textId="77777777" w:rsidR="0063375A" w:rsidRDefault="0063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C9B3" w14:textId="6E30B29E" w:rsidR="00E40EE6" w:rsidRDefault="0063375A">
    <w:pPr>
      <w:pStyle w:val="Kopfzeile"/>
    </w:pPr>
    <w:r>
      <w:rPr>
        <w:noProof/>
      </w:rPr>
      <w:pict w14:anchorId="5D4142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901" o:spid="_x0000_s1027" type="#_x0000_t136" alt="" style="position:absolute;margin-left:0;margin-top:0;width:500.6pt;height:166.8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9C94" w14:textId="7B22998C" w:rsidR="004016DE" w:rsidRDefault="0063375A">
    <w:r>
      <w:rPr>
        <w:noProof/>
      </w:rPr>
      <w:pict w14:anchorId="576E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902" o:spid="_x0000_s1026" type="#_x0000_t136" alt="" style="position:absolute;margin-left:0;margin-top:0;width:500.6pt;height:166.8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  <w:r w:rsidR="00E40EE6" w:rsidRPr="00E40EE6">
      <w:rPr>
        <w:i/>
        <w:color w:val="00B0F0"/>
        <w:sz w:val="28"/>
        <w:szCs w:val="28"/>
      </w:rPr>
      <w:t xml:space="preserve">Musterschreiben </w:t>
    </w:r>
    <w:r w:rsidR="007A1574">
      <w:rPr>
        <w:i/>
        <w:color w:val="00B0F0"/>
        <w:sz w:val="28"/>
        <w:szCs w:val="28"/>
      </w:rPr>
      <w:t xml:space="preserve">ProReal </w:t>
    </w:r>
    <w:proofErr w:type="spellStart"/>
    <w:r w:rsidR="007A1574">
      <w:rPr>
        <w:i/>
        <w:color w:val="00B0F0"/>
        <w:sz w:val="28"/>
        <w:szCs w:val="28"/>
      </w:rPr>
      <w:t>Kapstadtring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DE77" w14:textId="729E28D2" w:rsidR="00E40EE6" w:rsidRDefault="0063375A">
    <w:pPr>
      <w:pStyle w:val="Kopfzeile"/>
    </w:pPr>
    <w:r>
      <w:rPr>
        <w:noProof/>
      </w:rPr>
      <w:pict w14:anchorId="3890E2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9900" o:spid="_x0000_s1025" type="#_x0000_t136" alt="" style="position:absolute;margin-left:0;margin-top:0;width:500.6pt;height:166.8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60B1E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u"/>
      <w:lvlJc w:val="left"/>
      <w:pPr>
        <w:tabs>
          <w:tab w:val="num" w:pos="0"/>
        </w:tabs>
        <w:ind w:left="720" w:hanging="360"/>
      </w:pPr>
      <w:rPr>
        <w:rFonts w:ascii="Wingdings 3" w:hAnsi="Wingdings 3" w:cs="Wingdings 3"/>
        <w:color w:val="F8AC0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14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14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14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F71C72"/>
    <w:multiLevelType w:val="multilevel"/>
    <w:tmpl w:val="A9D6ED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1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8B2BD0"/>
    <w:multiLevelType w:val="hybridMultilevel"/>
    <w:tmpl w:val="2D6CDB5A"/>
    <w:lvl w:ilvl="0" w:tplc="F0EA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5EE0E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28AA"/>
    <w:multiLevelType w:val="multilevel"/>
    <w:tmpl w:val="827434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B995FFA"/>
    <w:multiLevelType w:val="hybridMultilevel"/>
    <w:tmpl w:val="940E4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137"/>
    <w:multiLevelType w:val="hybridMultilevel"/>
    <w:tmpl w:val="9640816A"/>
    <w:lvl w:ilvl="0" w:tplc="F0EA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B04FC9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0234F"/>
    <w:multiLevelType w:val="hybridMultilevel"/>
    <w:tmpl w:val="0B621206"/>
    <w:name w:val="WW8Num12"/>
    <w:lvl w:ilvl="0" w:tplc="F0EA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03ECD"/>
    <w:multiLevelType w:val="multilevel"/>
    <w:tmpl w:val="E9201C3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39B2868"/>
    <w:multiLevelType w:val="hybridMultilevel"/>
    <w:tmpl w:val="A968AF14"/>
    <w:lvl w:ilvl="0" w:tplc="F998E6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224435">
    <w:abstractNumId w:val="0"/>
  </w:num>
  <w:num w:numId="2" w16cid:durableId="1850635152">
    <w:abstractNumId w:val="1"/>
  </w:num>
  <w:num w:numId="3" w16cid:durableId="450828904">
    <w:abstractNumId w:val="2"/>
  </w:num>
  <w:num w:numId="4" w16cid:durableId="576939334">
    <w:abstractNumId w:val="3"/>
  </w:num>
  <w:num w:numId="5" w16cid:durableId="1746798960">
    <w:abstractNumId w:val="8"/>
  </w:num>
  <w:num w:numId="6" w16cid:durableId="557934012">
    <w:abstractNumId w:val="4"/>
  </w:num>
  <w:num w:numId="7" w16cid:durableId="1312561584">
    <w:abstractNumId w:val="9"/>
  </w:num>
  <w:num w:numId="8" w16cid:durableId="1500733677">
    <w:abstractNumId w:val="5"/>
  </w:num>
  <w:num w:numId="9" w16cid:durableId="1499149526">
    <w:abstractNumId w:val="7"/>
  </w:num>
  <w:num w:numId="10" w16cid:durableId="1992907652">
    <w:abstractNumId w:val="10"/>
  </w:num>
  <w:num w:numId="11" w16cid:durableId="67113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AD"/>
    <w:rsid w:val="00004C2A"/>
    <w:rsid w:val="00064AAD"/>
    <w:rsid w:val="00074467"/>
    <w:rsid w:val="00095ECE"/>
    <w:rsid w:val="000F5075"/>
    <w:rsid w:val="00103B7A"/>
    <w:rsid w:val="00113CF3"/>
    <w:rsid w:val="0012673C"/>
    <w:rsid w:val="00126AAB"/>
    <w:rsid w:val="00192E58"/>
    <w:rsid w:val="00195AC6"/>
    <w:rsid w:val="001A3D93"/>
    <w:rsid w:val="001E1547"/>
    <w:rsid w:val="001E4515"/>
    <w:rsid w:val="00284FF5"/>
    <w:rsid w:val="002A4FE4"/>
    <w:rsid w:val="002C0235"/>
    <w:rsid w:val="003102A3"/>
    <w:rsid w:val="0033618D"/>
    <w:rsid w:val="00354011"/>
    <w:rsid w:val="003755BF"/>
    <w:rsid w:val="00386456"/>
    <w:rsid w:val="004016DE"/>
    <w:rsid w:val="0042020F"/>
    <w:rsid w:val="00436922"/>
    <w:rsid w:val="0046508B"/>
    <w:rsid w:val="00471176"/>
    <w:rsid w:val="004C6BC6"/>
    <w:rsid w:val="0051752E"/>
    <w:rsid w:val="00527A42"/>
    <w:rsid w:val="005C6C35"/>
    <w:rsid w:val="00620661"/>
    <w:rsid w:val="0063375A"/>
    <w:rsid w:val="0065116B"/>
    <w:rsid w:val="006E05C3"/>
    <w:rsid w:val="006E705A"/>
    <w:rsid w:val="00731107"/>
    <w:rsid w:val="00752BE7"/>
    <w:rsid w:val="007A1574"/>
    <w:rsid w:val="007B11C2"/>
    <w:rsid w:val="00853ABA"/>
    <w:rsid w:val="008763FD"/>
    <w:rsid w:val="00884E7C"/>
    <w:rsid w:val="00910959"/>
    <w:rsid w:val="009241C0"/>
    <w:rsid w:val="009311DB"/>
    <w:rsid w:val="009637E9"/>
    <w:rsid w:val="009816ED"/>
    <w:rsid w:val="009A4C4D"/>
    <w:rsid w:val="009D6C6F"/>
    <w:rsid w:val="00A06888"/>
    <w:rsid w:val="00A34A3A"/>
    <w:rsid w:val="00A5656B"/>
    <w:rsid w:val="00AA6DAC"/>
    <w:rsid w:val="00B12C42"/>
    <w:rsid w:val="00BE5C32"/>
    <w:rsid w:val="00C32D24"/>
    <w:rsid w:val="00CF1682"/>
    <w:rsid w:val="00CF5874"/>
    <w:rsid w:val="00D2178A"/>
    <w:rsid w:val="00D30C2B"/>
    <w:rsid w:val="00D70339"/>
    <w:rsid w:val="00D90B45"/>
    <w:rsid w:val="00DC36B4"/>
    <w:rsid w:val="00E40EE6"/>
    <w:rsid w:val="00E728C5"/>
    <w:rsid w:val="00EB5C4A"/>
    <w:rsid w:val="00ED5755"/>
    <w:rsid w:val="00EE55B9"/>
    <w:rsid w:val="00F30F17"/>
    <w:rsid w:val="00F31B41"/>
    <w:rsid w:val="00F4072D"/>
    <w:rsid w:val="00F41F46"/>
    <w:rsid w:val="00F42676"/>
    <w:rsid w:val="00F61AC1"/>
    <w:rsid w:val="00F6444C"/>
    <w:rsid w:val="00FB2C1D"/>
    <w:rsid w:val="00FB5832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114450"/>
  <w15:chartTrackingRefBased/>
  <w15:docId w15:val="{1EF5E494-755D-41EA-A775-8EDF5502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 3" w:eastAsia="Times New Roman" w:hAnsi="Wingdings 3" w:cs="Wingdings 3"/>
      <w:color w:val="F8AC06"/>
      <w:sz w:val="18"/>
      <w:szCs w:val="18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 3" w:hAnsi="Wingdings 3" w:cs="Wingdings 3"/>
      <w:color w:val="F8AC06"/>
    </w:rPr>
  </w:style>
  <w:style w:type="character" w:customStyle="1" w:styleId="WW8Num2z1">
    <w:name w:val="WW8Num2z1"/>
    <w:rPr>
      <w:rFonts w:ascii="Symbol" w:eastAsia="Times New Roman" w:hAnsi="Symbol" w:cs="Symbol"/>
      <w:sz w:val="14"/>
      <w:szCs w:val="18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TextkrperZchn">
    <w:name w:val="Textkörper Zchn"/>
    <w:rPr>
      <w:rFonts w:ascii="Arial" w:eastAsia="Times New Roman" w:hAnsi="Arial" w:cs="Arial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basedOn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1"/>
  </w:style>
  <w:style w:type="character" w:customStyle="1" w:styleId="ListLabel1">
    <w:name w:val="ListLabel 1"/>
    <w:rPr>
      <w:color w:val="F8AC0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xtkrper">
    <w:name w:val="Body Text"/>
    <w:basedOn w:val="Standard"/>
    <w:pPr>
      <w:spacing w:after="0" w:line="260" w:lineRule="atLeast"/>
    </w:pPr>
    <w:rPr>
      <w:rFonts w:ascii="Arial" w:eastAsia="Times New Roman" w:hAnsi="Arial" w:cs="Arial"/>
      <w:szCs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Listenabsatz1">
    <w:name w:val="Listenabsatz1"/>
    <w:basedOn w:val="Standard"/>
    <w:pPr>
      <w:spacing w:after="0" w:line="100" w:lineRule="atLeast"/>
      <w:ind w:left="720"/>
    </w:pPr>
    <w:rPr>
      <w:rFonts w:cs="Times New Roman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prechblasentext1">
    <w:name w:val="Sprechblasentext1"/>
    <w:basedOn w:val="Standard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2C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2C0235"/>
    <w:rPr>
      <w:rFonts w:ascii="Segoe UI" w:eastAsia="SimSun" w:hAnsi="Segoe UI" w:cs="Segoe UI"/>
      <w:sz w:val="18"/>
      <w:szCs w:val="18"/>
      <w:lang w:eastAsia="ar-SA"/>
    </w:rPr>
  </w:style>
  <w:style w:type="character" w:styleId="Kommentarzeichen">
    <w:name w:val="annotation reference"/>
    <w:uiPriority w:val="99"/>
    <w:semiHidden/>
    <w:unhideWhenUsed/>
    <w:rsid w:val="00BE5C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E5C3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E5C32"/>
    <w:rPr>
      <w:rFonts w:ascii="Calibri" w:eastAsia="SimSun" w:hAnsi="Calibri" w:cs="Calibri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C3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5C32"/>
    <w:rPr>
      <w:rFonts w:ascii="Calibri" w:eastAsia="SimSun" w:hAnsi="Calibri" w:cs="Calibri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8763FD"/>
    <w:pPr>
      <w:ind w:left="720"/>
      <w:contextualSpacing/>
    </w:pPr>
  </w:style>
  <w:style w:type="paragraph" w:styleId="berarbeitung">
    <w:name w:val="Revision"/>
    <w:hidden/>
    <w:uiPriority w:val="99"/>
    <w:semiHidden/>
    <w:rsid w:val="00F42676"/>
    <w:rPr>
      <w:rFonts w:ascii="Calibri" w:eastAsia="SimSun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4C904-426F-41B2-BEEB-08A6AF65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Thies</dc:creator>
  <cp:keywords/>
  <cp:lastModifiedBy>Kopelsky Sebastian</cp:lastModifiedBy>
  <cp:revision>3</cp:revision>
  <cp:lastPrinted>2018-10-25T10:44:00Z</cp:lastPrinted>
  <dcterms:created xsi:type="dcterms:W3CDTF">2022-07-12T11:51:00Z</dcterms:created>
  <dcterms:modified xsi:type="dcterms:W3CDTF">2022-07-12T13:32:00Z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